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156D" w14:textId="77777777" w:rsidR="00F00B73" w:rsidRPr="00EF10D2" w:rsidRDefault="00F00B73" w:rsidP="00F00B73">
      <w:pPr>
        <w:rPr>
          <w:b/>
          <w:bCs/>
        </w:rPr>
      </w:pPr>
    </w:p>
    <w:tbl>
      <w:tblPr>
        <w:tblW w:w="990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0"/>
        <w:gridCol w:w="3500"/>
      </w:tblGrid>
      <w:tr w:rsidR="00F00B73" w14:paraId="3FAFB016" w14:textId="77777777" w:rsidTr="00AD47D0">
        <w:tc>
          <w:tcPr>
            <w:tcW w:w="6400" w:type="dxa"/>
          </w:tcPr>
          <w:p w14:paraId="4EDCE963" w14:textId="77777777" w:rsidR="00F00B73" w:rsidRDefault="00F00B73" w:rsidP="00AD47D0">
            <w:pPr>
              <w:jc w:val="center"/>
              <w:rPr>
                <w:sz w:val="40"/>
              </w:rPr>
            </w:pPr>
          </w:p>
          <w:p w14:paraId="0BF25F4C" w14:textId="77777777" w:rsidR="00F00B73" w:rsidRDefault="00F00B73" w:rsidP="00AD47D0">
            <w:pPr>
              <w:pStyle w:val="Corpodetexto"/>
            </w:pPr>
            <w:r>
              <w:t>DECLARAÇÃO DE ENCARGOS DE FAMÍLIA PARA FINS DE IMPOSTO DE RENDA</w:t>
            </w:r>
          </w:p>
          <w:p w14:paraId="6C3EA266" w14:textId="77777777" w:rsidR="00F00B73" w:rsidRDefault="00F00B73" w:rsidP="00AD47D0">
            <w:pPr>
              <w:jc w:val="center"/>
              <w:rPr>
                <w:sz w:val="36"/>
              </w:rPr>
            </w:pPr>
          </w:p>
        </w:tc>
        <w:tc>
          <w:tcPr>
            <w:tcW w:w="3500" w:type="dxa"/>
          </w:tcPr>
          <w:p w14:paraId="39E9214F" w14:textId="77777777" w:rsidR="00F00B73" w:rsidRDefault="00F00B73" w:rsidP="00AD47D0"/>
        </w:tc>
      </w:tr>
    </w:tbl>
    <w:p w14:paraId="52031468" w14:textId="77777777" w:rsidR="00F00B73" w:rsidRDefault="00F00B73" w:rsidP="00F00B73"/>
    <w:p w14:paraId="5B32C082" w14:textId="77777777" w:rsidR="00F00B73" w:rsidRDefault="00F00B73" w:rsidP="00F00B73"/>
    <w:tbl>
      <w:tblPr>
        <w:tblW w:w="990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0"/>
        <w:gridCol w:w="3500"/>
      </w:tblGrid>
      <w:tr w:rsidR="00F00B73" w14:paraId="20FBF730" w14:textId="77777777" w:rsidTr="00AD47D0">
        <w:tc>
          <w:tcPr>
            <w:tcW w:w="6400" w:type="dxa"/>
          </w:tcPr>
          <w:p w14:paraId="45101631" w14:textId="77777777" w:rsidR="00F00B73" w:rsidRDefault="00F00B73" w:rsidP="00AD47D0">
            <w:pPr>
              <w:pStyle w:val="Ttulo1"/>
            </w:pPr>
            <w:r>
              <w:t>NOME DO DECLARANTE</w:t>
            </w:r>
          </w:p>
          <w:p w14:paraId="15301CE9" w14:textId="77777777" w:rsidR="00F00B73" w:rsidRDefault="00F00B73" w:rsidP="00AD47D0"/>
          <w:p w14:paraId="71D1D894" w14:textId="77777777" w:rsidR="00F00B73" w:rsidRDefault="00F00B73" w:rsidP="00AD47D0"/>
        </w:tc>
        <w:tc>
          <w:tcPr>
            <w:tcW w:w="3500" w:type="dxa"/>
          </w:tcPr>
          <w:p w14:paraId="1A6E9FFA" w14:textId="77777777" w:rsidR="00F00B73" w:rsidRDefault="00F00B73" w:rsidP="00AD47D0">
            <w:r>
              <w:rPr>
                <w:b/>
                <w:bCs/>
                <w:sz w:val="18"/>
              </w:rPr>
              <w:t>CPF (CIC) Nº</w:t>
            </w:r>
          </w:p>
        </w:tc>
      </w:tr>
    </w:tbl>
    <w:p w14:paraId="7D46BD35" w14:textId="77777777" w:rsidR="00F00B73" w:rsidRDefault="00F00B73" w:rsidP="00F00B73"/>
    <w:p w14:paraId="1DD5931E" w14:textId="77777777" w:rsidR="00F00B73" w:rsidRDefault="00F00B73" w:rsidP="00F00B73">
      <w:pPr>
        <w:jc w:val="center"/>
      </w:pPr>
    </w:p>
    <w:tbl>
      <w:tblPr>
        <w:tblW w:w="990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5"/>
        <w:gridCol w:w="1842"/>
        <w:gridCol w:w="1418"/>
        <w:gridCol w:w="1445"/>
      </w:tblGrid>
      <w:tr w:rsidR="00F00B73" w14:paraId="44EC8A53" w14:textId="77777777" w:rsidTr="00AD47D0">
        <w:trPr>
          <w:cantSplit/>
        </w:trPr>
        <w:tc>
          <w:tcPr>
            <w:tcW w:w="9900" w:type="dxa"/>
            <w:gridSpan w:val="4"/>
          </w:tcPr>
          <w:p w14:paraId="257998ED" w14:textId="77777777" w:rsidR="00F00B73" w:rsidRDefault="00F00B73" w:rsidP="00AD47D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PARA FINS DA LEGISLAÇÃO DO IMPOSTO DE RENDA, INFORMO À PREFEITURA MUNICIPAL DE VERANÓPOLIS QUE SÃO MEUS DEPENDENTES OS ABAIXO RELACIONADOS</w:t>
            </w:r>
          </w:p>
        </w:tc>
      </w:tr>
      <w:tr w:rsidR="00F00B73" w14:paraId="40E054BE" w14:textId="77777777" w:rsidTr="00AD47D0">
        <w:tc>
          <w:tcPr>
            <w:tcW w:w="5195" w:type="dxa"/>
          </w:tcPr>
          <w:p w14:paraId="41835DE8" w14:textId="77777777" w:rsidR="00F00B73" w:rsidRPr="0096002B" w:rsidRDefault="00F00B73" w:rsidP="00AD47D0">
            <w:pPr>
              <w:jc w:val="center"/>
              <w:rPr>
                <w:b/>
                <w:bCs/>
                <w:sz w:val="16"/>
                <w:szCs w:val="16"/>
              </w:rPr>
            </w:pPr>
            <w:r w:rsidRPr="0096002B">
              <w:rPr>
                <w:b/>
                <w:bCs/>
                <w:sz w:val="16"/>
                <w:szCs w:val="16"/>
              </w:rPr>
              <w:t>DEPENDENTES CONSIDERADOS COMO ENCARGOS DE FAMÍLIA</w:t>
            </w:r>
          </w:p>
          <w:p w14:paraId="67B65942" w14:textId="77777777" w:rsidR="00F00B73" w:rsidRDefault="00F00B73" w:rsidP="00AD47D0">
            <w:pPr>
              <w:jc w:val="center"/>
              <w:rPr>
                <w:b/>
                <w:bCs/>
                <w:sz w:val="22"/>
              </w:rPr>
            </w:pPr>
            <w:r>
              <w:t>NOME COMPLETO DOS DEPENDENTES</w:t>
            </w:r>
          </w:p>
        </w:tc>
        <w:tc>
          <w:tcPr>
            <w:tcW w:w="1842" w:type="dxa"/>
          </w:tcPr>
          <w:p w14:paraId="598B19DC" w14:textId="77777777" w:rsidR="00F00B73" w:rsidRDefault="00F00B73" w:rsidP="00AD47D0">
            <w:pPr>
              <w:pStyle w:val="Ttulo2"/>
            </w:pPr>
            <w:r>
              <w:t>CPF</w:t>
            </w:r>
          </w:p>
        </w:tc>
        <w:tc>
          <w:tcPr>
            <w:tcW w:w="1418" w:type="dxa"/>
          </w:tcPr>
          <w:p w14:paraId="486BE171" w14:textId="77777777" w:rsidR="00F00B73" w:rsidRPr="0096002B" w:rsidRDefault="00F00B73" w:rsidP="00AD47D0">
            <w:pPr>
              <w:jc w:val="center"/>
              <w:rPr>
                <w:b/>
                <w:bCs/>
                <w:sz w:val="16"/>
                <w:szCs w:val="16"/>
              </w:rPr>
            </w:pPr>
            <w:r w:rsidRPr="0096002B">
              <w:rPr>
                <w:b/>
                <w:bCs/>
                <w:sz w:val="16"/>
                <w:szCs w:val="16"/>
              </w:rPr>
              <w:t>RELAÇÃO DE DEPENDÊNCIA</w:t>
            </w:r>
          </w:p>
        </w:tc>
        <w:tc>
          <w:tcPr>
            <w:tcW w:w="1445" w:type="dxa"/>
          </w:tcPr>
          <w:p w14:paraId="6DB481B1" w14:textId="77777777" w:rsidR="00F00B73" w:rsidRPr="0096002B" w:rsidRDefault="00F00B73" w:rsidP="00AD47D0">
            <w:pPr>
              <w:jc w:val="center"/>
              <w:rPr>
                <w:b/>
                <w:bCs/>
                <w:sz w:val="16"/>
                <w:szCs w:val="16"/>
              </w:rPr>
            </w:pPr>
            <w:r w:rsidRPr="0096002B">
              <w:rPr>
                <w:b/>
                <w:bCs/>
                <w:sz w:val="16"/>
                <w:szCs w:val="16"/>
              </w:rPr>
              <w:t>DATA DE NASCIMENTO</w:t>
            </w:r>
          </w:p>
        </w:tc>
      </w:tr>
      <w:tr w:rsidR="00F00B73" w14:paraId="4BF5D561" w14:textId="77777777" w:rsidTr="00AD47D0">
        <w:tc>
          <w:tcPr>
            <w:tcW w:w="5195" w:type="dxa"/>
          </w:tcPr>
          <w:p w14:paraId="791FD729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558E2D70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4A72111B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15071679" w14:textId="77777777" w:rsidR="00F00B73" w:rsidRDefault="00F00B73" w:rsidP="00AD47D0">
            <w:pPr>
              <w:rPr>
                <w:sz w:val="32"/>
              </w:rPr>
            </w:pPr>
            <w:r>
              <w:rPr>
                <w:sz w:val="32"/>
              </w:rPr>
              <w:t xml:space="preserve">   </w:t>
            </w:r>
          </w:p>
        </w:tc>
      </w:tr>
      <w:tr w:rsidR="00F00B73" w14:paraId="760B0255" w14:textId="77777777" w:rsidTr="00AD47D0">
        <w:tc>
          <w:tcPr>
            <w:tcW w:w="5195" w:type="dxa"/>
          </w:tcPr>
          <w:p w14:paraId="3107D7A3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14E84330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2D663A0B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45CD74EA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3D94BABA" w14:textId="77777777" w:rsidTr="00AD47D0">
        <w:tc>
          <w:tcPr>
            <w:tcW w:w="5195" w:type="dxa"/>
          </w:tcPr>
          <w:p w14:paraId="1F65621B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0F715697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0A139BDA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2D4EA821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3BFD127C" w14:textId="77777777" w:rsidTr="00AD47D0">
        <w:tc>
          <w:tcPr>
            <w:tcW w:w="5195" w:type="dxa"/>
          </w:tcPr>
          <w:p w14:paraId="0DCC4904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7119D0F4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06720AD1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6015B63C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4113638A" w14:textId="77777777" w:rsidTr="00AD47D0">
        <w:tc>
          <w:tcPr>
            <w:tcW w:w="5195" w:type="dxa"/>
          </w:tcPr>
          <w:p w14:paraId="76BAEE18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7C4D00C2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3122FE00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267712A7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77C2B934" w14:textId="77777777" w:rsidTr="00AD47D0">
        <w:tc>
          <w:tcPr>
            <w:tcW w:w="5195" w:type="dxa"/>
          </w:tcPr>
          <w:p w14:paraId="1FDE7AEE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351EAF1D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7530BD47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69DA5383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00A130CF" w14:textId="77777777" w:rsidTr="00AD47D0">
        <w:tc>
          <w:tcPr>
            <w:tcW w:w="5195" w:type="dxa"/>
          </w:tcPr>
          <w:p w14:paraId="04480052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59410A27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2F2F5522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45E1C075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74BF1AAF" w14:textId="77777777" w:rsidTr="00AD47D0">
        <w:tc>
          <w:tcPr>
            <w:tcW w:w="5195" w:type="dxa"/>
          </w:tcPr>
          <w:p w14:paraId="42DA22AE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457150DE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273829EB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30ACEAF9" w14:textId="77777777" w:rsidR="00F00B73" w:rsidRDefault="00F00B73" w:rsidP="00AD47D0">
            <w:pPr>
              <w:rPr>
                <w:sz w:val="32"/>
              </w:rPr>
            </w:pPr>
          </w:p>
        </w:tc>
      </w:tr>
      <w:tr w:rsidR="00F00B73" w14:paraId="4BFA6C4B" w14:textId="77777777" w:rsidTr="00AD47D0">
        <w:tc>
          <w:tcPr>
            <w:tcW w:w="5195" w:type="dxa"/>
          </w:tcPr>
          <w:p w14:paraId="626FAFAC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842" w:type="dxa"/>
          </w:tcPr>
          <w:p w14:paraId="71B33C50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041DB94F" w14:textId="77777777" w:rsidR="00F00B73" w:rsidRDefault="00F00B73" w:rsidP="00AD47D0">
            <w:pPr>
              <w:rPr>
                <w:sz w:val="32"/>
              </w:rPr>
            </w:pPr>
          </w:p>
        </w:tc>
        <w:tc>
          <w:tcPr>
            <w:tcW w:w="1445" w:type="dxa"/>
          </w:tcPr>
          <w:p w14:paraId="035AC313" w14:textId="77777777" w:rsidR="00F00B73" w:rsidRDefault="00F00B73" w:rsidP="00AD47D0">
            <w:pPr>
              <w:rPr>
                <w:sz w:val="32"/>
              </w:rPr>
            </w:pPr>
          </w:p>
        </w:tc>
      </w:tr>
    </w:tbl>
    <w:p w14:paraId="61196285" w14:textId="77777777" w:rsidR="00F00B73" w:rsidRDefault="00F00B73" w:rsidP="00F00B73"/>
    <w:tbl>
      <w:tblPr>
        <w:tblW w:w="990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F00B73" w14:paraId="4A6F606F" w14:textId="77777777" w:rsidTr="00AD47D0">
        <w:tc>
          <w:tcPr>
            <w:tcW w:w="9900" w:type="dxa"/>
          </w:tcPr>
          <w:p w14:paraId="25E56A06" w14:textId="77777777" w:rsidR="00F00B73" w:rsidRDefault="00F00B73" w:rsidP="00AD47D0">
            <w:pPr>
              <w:pStyle w:val="Corpodetexto2"/>
            </w:pPr>
            <w:r>
              <w:t>DECLARO, SOB AS PENAS DA LEI, QUE AS INFORMAÇÕES AQUI PRESTADAS SÃO VERDADEIRAS E DE MINHA INTEIRA RESPONSABILIDADE NÃO CABENDO A VOSSA SENHORIA (FONTE PAGADORA) NENHUMA RESPONSABILIDADE PERANTE A FISCALIZAÇÃO.</w:t>
            </w:r>
          </w:p>
          <w:p w14:paraId="6D213C9F" w14:textId="77777777" w:rsidR="00F00B73" w:rsidRDefault="00F00B73" w:rsidP="00AD47D0">
            <w:pPr>
              <w:jc w:val="center"/>
              <w:rPr>
                <w:b/>
                <w:bCs/>
              </w:rPr>
            </w:pPr>
          </w:p>
          <w:p w14:paraId="2F1F94CD" w14:textId="77777777" w:rsidR="00F00B73" w:rsidRDefault="00F00B73" w:rsidP="00AD47D0">
            <w:pPr>
              <w:jc w:val="center"/>
            </w:pPr>
            <w:proofErr w:type="gramStart"/>
            <w:r>
              <w:rPr>
                <w:b/>
                <w:bCs/>
              </w:rPr>
              <w:t>Veranópolis,  _</w:t>
            </w:r>
            <w:proofErr w:type="gramEnd"/>
            <w:r>
              <w:rPr>
                <w:b/>
                <w:bCs/>
              </w:rPr>
              <w:t>_______ de _________________de ________.</w:t>
            </w:r>
          </w:p>
          <w:p w14:paraId="699C4BD2" w14:textId="77777777" w:rsidR="00F00B73" w:rsidRDefault="00F00B73" w:rsidP="00AD47D0">
            <w:pPr>
              <w:jc w:val="center"/>
            </w:pPr>
          </w:p>
          <w:p w14:paraId="2C159ED7" w14:textId="77777777" w:rsidR="00F00B73" w:rsidRDefault="00F00B73" w:rsidP="00AD47D0">
            <w:pPr>
              <w:jc w:val="center"/>
            </w:pPr>
          </w:p>
          <w:p w14:paraId="547B78FE" w14:textId="77777777" w:rsidR="00F00B73" w:rsidRDefault="00F00B73" w:rsidP="00AD47D0">
            <w:pPr>
              <w:jc w:val="center"/>
            </w:pPr>
          </w:p>
          <w:p w14:paraId="1FDD8EC7" w14:textId="77777777" w:rsidR="00F00B73" w:rsidRDefault="00F00B73" w:rsidP="00AD47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</w:t>
            </w:r>
          </w:p>
          <w:p w14:paraId="11BB2E5B" w14:textId="77777777" w:rsidR="00F00B73" w:rsidRDefault="00F00B73" w:rsidP="00AD47D0">
            <w:pPr>
              <w:jc w:val="center"/>
            </w:pPr>
            <w:r>
              <w:rPr>
                <w:b/>
                <w:bCs/>
              </w:rPr>
              <w:t>DECLARANTE</w:t>
            </w:r>
          </w:p>
          <w:p w14:paraId="54EE062A" w14:textId="77777777" w:rsidR="00F00B73" w:rsidRDefault="00F00B73" w:rsidP="00AD47D0">
            <w:pPr>
              <w:jc w:val="center"/>
            </w:pPr>
          </w:p>
        </w:tc>
      </w:tr>
    </w:tbl>
    <w:p w14:paraId="2DD360BC" w14:textId="77777777" w:rsidR="00F00B73" w:rsidRDefault="00F00B73" w:rsidP="00F00B73">
      <w:pPr>
        <w:rPr>
          <w:b/>
          <w:bCs/>
        </w:rPr>
      </w:pPr>
    </w:p>
    <w:tbl>
      <w:tblPr>
        <w:tblW w:w="9900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F00B73" w14:paraId="37F0272F" w14:textId="77777777" w:rsidTr="00AD47D0">
        <w:tc>
          <w:tcPr>
            <w:tcW w:w="9900" w:type="dxa"/>
          </w:tcPr>
          <w:p w14:paraId="2132E10B" w14:textId="77777777" w:rsidR="00F00B73" w:rsidRDefault="00F00B73" w:rsidP="00AD47D0">
            <w:pPr>
              <w:pStyle w:val="Ttulo4"/>
            </w:pPr>
            <w:r>
              <w:t>SEMPRE QUE OCORRER ALTERAÇÃO NESTA DECLARAÇÃO, A MESMA DEVERÁ SER RENOVADA</w:t>
            </w:r>
          </w:p>
        </w:tc>
      </w:tr>
    </w:tbl>
    <w:p w14:paraId="131BF4CB" w14:textId="77777777" w:rsidR="00F00B73" w:rsidRDefault="00F00B73" w:rsidP="00F00B73">
      <w:pPr>
        <w:shd w:val="clear" w:color="auto" w:fill="FFFFFF"/>
        <w:spacing w:after="119" w:line="280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8AC47F" w14:textId="77777777" w:rsidR="00F00B73" w:rsidRDefault="00F00B73" w:rsidP="00F00B73">
      <w:pPr>
        <w:shd w:val="clear" w:color="auto" w:fill="FFFFFF"/>
        <w:spacing w:after="119" w:line="280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A1112F" w14:textId="77777777" w:rsidR="00F00B73" w:rsidRDefault="00F00B73" w:rsidP="00F00B73">
      <w:pPr>
        <w:shd w:val="clear" w:color="auto" w:fill="FFFFFF"/>
        <w:spacing w:after="119" w:line="280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1CF1C6" w14:textId="77777777" w:rsidR="00F00B73" w:rsidRDefault="00F00B73" w:rsidP="00F00B73">
      <w:pPr>
        <w:shd w:val="clear" w:color="auto" w:fill="FFFFFF"/>
        <w:spacing w:after="119" w:line="280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773E72A" w14:textId="77777777" w:rsidR="00F00B73" w:rsidRPr="00F00B73" w:rsidRDefault="00F00B73" w:rsidP="00F00B73">
      <w:pPr>
        <w:shd w:val="clear" w:color="auto" w:fill="F0F0ED"/>
        <w:spacing w:line="33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00B73">
        <w:rPr>
          <w:rFonts w:ascii="Arial" w:hAnsi="Arial" w:cs="Arial"/>
          <w:b/>
          <w:bCs/>
          <w:caps/>
          <w:color w:val="000000"/>
          <w:sz w:val="20"/>
          <w:szCs w:val="20"/>
        </w:rPr>
        <w:lastRenderedPageBreak/>
        <w:t>Instrução Normativa RFB nº 1500, de 29 de outubro de 2014</w:t>
      </w:r>
      <w:r w:rsidRPr="00F00B73">
        <w:rPr>
          <w:rStyle w:val="left"/>
          <w:rFonts w:ascii="Arial" w:hAnsi="Arial" w:cs="Arial"/>
          <w:color w:val="000000"/>
          <w:sz w:val="20"/>
          <w:szCs w:val="20"/>
        </w:rPr>
        <w:t xml:space="preserve"> (Publicado(a) no DOU de 30/10/2014, seção 1, pág. 57) </w:t>
      </w:r>
    </w:p>
    <w:p w14:paraId="0477EC83" w14:textId="77777777" w:rsidR="00F00B73" w:rsidRPr="0096002B" w:rsidRDefault="00F00B73" w:rsidP="00F00B73">
      <w:pPr>
        <w:shd w:val="clear" w:color="auto" w:fill="FFFFFF"/>
        <w:spacing w:after="119" w:line="280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96002B">
        <w:rPr>
          <w:rFonts w:ascii="Arial" w:hAnsi="Arial" w:cs="Arial"/>
          <w:b/>
          <w:bCs/>
          <w:color w:val="000000"/>
          <w:sz w:val="18"/>
          <w:szCs w:val="18"/>
        </w:rPr>
        <w:t>Seção II </w:t>
      </w:r>
      <w:r w:rsidRPr="0096002B">
        <w:rPr>
          <w:rFonts w:ascii="Arial" w:hAnsi="Arial" w:cs="Arial"/>
          <w:b/>
          <w:bCs/>
          <w:color w:val="000000"/>
          <w:sz w:val="18"/>
          <w:szCs w:val="18"/>
        </w:rPr>
        <w:br/>
        <w:t>Dos Dependentes</w:t>
      </w:r>
    </w:p>
    <w:p w14:paraId="07B8FE30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Art. 90. Podem ser considerados dependentes:</w:t>
      </w:r>
    </w:p>
    <w:p w14:paraId="5EFC2B70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I -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o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 cônjuge;</w:t>
      </w:r>
    </w:p>
    <w:p w14:paraId="0B1B43C7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II -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o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 companheiro ou a companheira, desde que haja vida em comum por mais de 5 (cinco) anos, ou por período menor se da união resultou filho;</w:t>
      </w:r>
    </w:p>
    <w:p w14:paraId="3003E5D6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III - a filha, o filho, a enteada ou o enteado, até 21 (vinte e um) anos, ou de qualquer idade quando incapacitado física ou mentalmente para o trabalho;</w:t>
      </w:r>
    </w:p>
    <w:p w14:paraId="20951398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IV -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o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 menor pobre, até 21 (vinte e um) anos, que o contribuinte crie e eduque e do qual detenha a guarda judicial;</w:t>
      </w:r>
    </w:p>
    <w:p w14:paraId="121D6153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V - o irmão, o neto ou o bisneto, sem arrimo dos pais, até 21 (vinte e um) anos, desde que o contribuinte detenha a guarda judicial, ou de qualquer idade quando incapacitado física ou mentalmente para o trabalho;</w:t>
      </w:r>
    </w:p>
    <w:p w14:paraId="0C2B5BFC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VI - os pais, os avós ou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os bisavós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, desde que não aufiram rendimentos, tributáveis ou não, </w:t>
      </w:r>
      <w:proofErr w:type="spellStart"/>
      <w:r w:rsidRPr="0096002B">
        <w:rPr>
          <w:rFonts w:ascii="Arial" w:hAnsi="Arial" w:cs="Arial"/>
          <w:color w:val="000000"/>
          <w:sz w:val="18"/>
          <w:szCs w:val="18"/>
        </w:rPr>
        <w:t>superiores</w:t>
      </w:r>
      <w:proofErr w:type="spellEnd"/>
      <w:r w:rsidRPr="0096002B">
        <w:rPr>
          <w:rFonts w:ascii="Arial" w:hAnsi="Arial" w:cs="Arial"/>
          <w:color w:val="000000"/>
          <w:sz w:val="18"/>
          <w:szCs w:val="18"/>
        </w:rPr>
        <w:t xml:space="preserve"> ao limite de isenção mensal;</w:t>
      </w:r>
    </w:p>
    <w:p w14:paraId="76749A2D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VII - o absolutamente incapaz, do qual o contribuinte seja tutor ou curador.</w:t>
      </w:r>
    </w:p>
    <w:p w14:paraId="724BA30F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1º As pessoas elencadas nos incisos III e V do caput podem ser consideradas dependentes quando maiores até 24 (vinte e quatro) anos de idade, se estiverem cursando estabelecimento de ensino superior ou escola técnica de 2º (segundo) grau.</w:t>
      </w:r>
    </w:p>
    <w:p w14:paraId="5ABB7A3F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2º Os dependentes comuns podem, opcionalmente, ser considerados por qualquer um dos cônjuges.</w:t>
      </w:r>
    </w:p>
    <w:p w14:paraId="654DB035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3º No caso de filhos de pais separados:</w:t>
      </w:r>
    </w:p>
    <w:p w14:paraId="706DBB9D" w14:textId="77777777" w:rsidR="00F00B73" w:rsidRPr="0096002B" w:rsidRDefault="00F00B73" w:rsidP="00F00B73">
      <w:pPr>
        <w:shd w:val="clear" w:color="auto" w:fill="FFFFFF"/>
        <w:spacing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 </w:t>
      </w:r>
      <w:hyperlink r:id="rId4" w:anchor="1826380" w:history="1">
        <w:r w:rsidRPr="0096002B">
          <w:rPr>
            <w:rFonts w:ascii="Arial" w:hAnsi="Arial" w:cs="Arial"/>
            <w:color w:val="0066CC"/>
            <w:sz w:val="18"/>
            <w:szCs w:val="18"/>
            <w:bdr w:val="none" w:sz="0" w:space="0" w:color="auto" w:frame="1"/>
          </w:rPr>
          <w:t>(Redação dada pelo(a) Instrução Normativa RFB nº 1756, de 31 de outubro de 2017)</w:t>
        </w:r>
      </w:hyperlink>
    </w:p>
    <w:p w14:paraId="3CC3787C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I -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o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 contribuinte pode considerar, como dependentes, os que ficarem sob sua guarda em cumprimento de decisão judicial ou acordo homologado judicialmente; e</w:t>
      </w:r>
    </w:p>
    <w:p w14:paraId="31F21007" w14:textId="77777777" w:rsidR="00F00B73" w:rsidRPr="0096002B" w:rsidRDefault="00F00B73" w:rsidP="00F00B73">
      <w:pPr>
        <w:shd w:val="clear" w:color="auto" w:fill="FFFFFF"/>
        <w:spacing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   </w:t>
      </w:r>
      <w:hyperlink r:id="rId5" w:anchor="1826381" w:history="1">
        <w:r w:rsidRPr="0096002B">
          <w:rPr>
            <w:rFonts w:ascii="Arial" w:hAnsi="Arial" w:cs="Arial"/>
            <w:color w:val="0066CC"/>
            <w:sz w:val="18"/>
            <w:szCs w:val="18"/>
            <w:bdr w:val="none" w:sz="0" w:space="0" w:color="auto" w:frame="1"/>
          </w:rPr>
          <w:t>(Incluído(a) pelo(a) Instrução Normativa RFB nº 1756, de 31 de outubro de 2017)</w:t>
        </w:r>
      </w:hyperlink>
    </w:p>
    <w:p w14:paraId="2E5DB45C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 xml:space="preserve">II - </w:t>
      </w:r>
      <w:proofErr w:type="gramStart"/>
      <w:r w:rsidRPr="0096002B">
        <w:rPr>
          <w:rFonts w:ascii="Arial" w:hAnsi="Arial" w:cs="Arial"/>
          <w:color w:val="000000"/>
          <w:sz w:val="18"/>
          <w:szCs w:val="18"/>
        </w:rPr>
        <w:t>havendo</w:t>
      </w:r>
      <w:proofErr w:type="gramEnd"/>
      <w:r w:rsidRPr="0096002B">
        <w:rPr>
          <w:rFonts w:ascii="Arial" w:hAnsi="Arial" w:cs="Arial"/>
          <w:color w:val="000000"/>
          <w:sz w:val="18"/>
          <w:szCs w:val="18"/>
        </w:rPr>
        <w:t xml:space="preserve"> guarda compartilhada, cada filho(a) pode ser considerado como dependente de apenas um dos pais.</w:t>
      </w:r>
    </w:p>
    <w:p w14:paraId="5BDD02C4" w14:textId="77777777" w:rsidR="00F00B73" w:rsidRPr="0096002B" w:rsidRDefault="00F00B73" w:rsidP="00F00B73">
      <w:pPr>
        <w:shd w:val="clear" w:color="auto" w:fill="FFFFFF"/>
        <w:spacing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   </w:t>
      </w:r>
      <w:hyperlink r:id="rId6" w:anchor="1826382" w:history="1">
        <w:r w:rsidRPr="0096002B">
          <w:rPr>
            <w:rFonts w:ascii="Arial" w:hAnsi="Arial" w:cs="Arial"/>
            <w:color w:val="0066CC"/>
            <w:sz w:val="18"/>
            <w:szCs w:val="18"/>
            <w:bdr w:val="none" w:sz="0" w:space="0" w:color="auto" w:frame="1"/>
          </w:rPr>
          <w:t>(Incluído(a) pelo(a) Instrução Normativa RFB nº 1756, de 31 de outubro de 2017)</w:t>
        </w:r>
      </w:hyperlink>
    </w:p>
    <w:p w14:paraId="48BFEEC5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4º O responsável pelo pagamento a título de pensão alimentícia em face das normas do Direito de Família, quando em cumprimento de decisão judicial, inclusive a prestação de alimentos provisionais, de acordo homologado judicialmente, ou de escritura pública, não pode efetuar a dedução do valor correspondente a dependente, exceto na hipótese de mudança na relação de dependência no decorrer do ano-calendário.</w:t>
      </w:r>
    </w:p>
    <w:p w14:paraId="0637E60B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5º É vedada a dedução concomitante de um mesmo dependente na determinação da base de cálculo de mais de um contribuinte, exceto nos casos de alteração na relação de dependência no ano-calendário.</w:t>
      </w:r>
    </w:p>
    <w:p w14:paraId="2980EBBF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6º Para fins de desconto do imposto na fonte, os beneficiários devem informar à fonte pagadora os dependentes a serem utilizados na determinação da base de cálculo, devendo a declaração ser firmada por ambos os cônjuges, no caso de dependentes comuns.</w:t>
      </w:r>
    </w:p>
    <w:p w14:paraId="51E0B742" w14:textId="77777777" w:rsidR="00F00B73" w:rsidRPr="0096002B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7º Na DAA pode ser considerado dependente aquele que, no decorrer do ano-calendário, tenha sido dependente do outro cônjuge para fins do imposto mensal, observado o disposto no § 5º.</w:t>
      </w:r>
    </w:p>
    <w:p w14:paraId="34E333A6" w14:textId="77777777" w:rsidR="00F00B73" w:rsidRPr="00F00B73" w:rsidRDefault="00F00B73" w:rsidP="00F00B73">
      <w:pPr>
        <w:shd w:val="clear" w:color="auto" w:fill="FFFFFF"/>
        <w:spacing w:after="119" w:line="280" w:lineRule="atLeast"/>
        <w:ind w:firstLine="945"/>
        <w:jc w:val="both"/>
        <w:rPr>
          <w:rFonts w:ascii="Arial" w:hAnsi="Arial" w:cs="Arial"/>
          <w:color w:val="000000"/>
          <w:sz w:val="18"/>
          <w:szCs w:val="18"/>
        </w:rPr>
      </w:pPr>
      <w:r w:rsidRPr="0096002B">
        <w:rPr>
          <w:rFonts w:ascii="Arial" w:hAnsi="Arial" w:cs="Arial"/>
          <w:color w:val="000000"/>
          <w:sz w:val="18"/>
          <w:szCs w:val="18"/>
        </w:rPr>
        <w:t>§ 8º Para fins do disposto no inciso II do caput, considera-se também dependente o companheiro ou companheira de união homoafetiva.</w:t>
      </w:r>
    </w:p>
    <w:sectPr w:rsidR="00F00B73" w:rsidRPr="00F00B73" w:rsidSect="00F00B73">
      <w:pgSz w:w="11906" w:h="16838"/>
      <w:pgMar w:top="1134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73"/>
    <w:rsid w:val="00494F0A"/>
    <w:rsid w:val="007408E9"/>
    <w:rsid w:val="00AE1F43"/>
    <w:rsid w:val="00EF10D2"/>
    <w:rsid w:val="00F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EB84"/>
  <w15:chartTrackingRefBased/>
  <w15:docId w15:val="{53717D52-CABD-4E1B-91A6-BFC61BD1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0B73"/>
    <w:pPr>
      <w:keepNext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qFormat/>
    <w:rsid w:val="00F00B73"/>
    <w:pPr>
      <w:keepNext/>
      <w:jc w:val="center"/>
      <w:outlineLvl w:val="1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F00B73"/>
    <w:pPr>
      <w:keepNext/>
      <w:jc w:val="center"/>
      <w:outlineLvl w:val="3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0B73"/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00B73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00B73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00B73"/>
    <w:pPr>
      <w:jc w:val="center"/>
    </w:pPr>
    <w:rPr>
      <w:sz w:val="44"/>
    </w:rPr>
  </w:style>
  <w:style w:type="character" w:customStyle="1" w:styleId="CorpodetextoChar">
    <w:name w:val="Corpo de texto Char"/>
    <w:basedOn w:val="Fontepargpadro"/>
    <w:link w:val="Corpodetexto"/>
    <w:semiHidden/>
    <w:rsid w:val="00F00B73"/>
    <w:rPr>
      <w:rFonts w:ascii="Times New Roman" w:eastAsia="Times New Roman" w:hAnsi="Times New Roman" w:cs="Times New Roman"/>
      <w:sz w:val="4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F00B73"/>
    <w:pPr>
      <w:jc w:val="both"/>
    </w:pPr>
    <w:rPr>
      <w:b/>
      <w:bCs/>
    </w:rPr>
  </w:style>
  <w:style w:type="character" w:customStyle="1" w:styleId="Corpodetexto2Char">
    <w:name w:val="Corpo de texto 2 Char"/>
    <w:basedOn w:val="Fontepargpadro"/>
    <w:link w:val="Corpodetexto2"/>
    <w:semiHidden/>
    <w:rsid w:val="00F00B7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eft">
    <w:name w:val="left"/>
    <w:basedOn w:val="Fontepargpadro"/>
    <w:rsid w:val="00F00B73"/>
  </w:style>
  <w:style w:type="paragraph" w:styleId="Textodebalo">
    <w:name w:val="Balloon Text"/>
    <w:basedOn w:val="Normal"/>
    <w:link w:val="TextodebaloChar"/>
    <w:uiPriority w:val="99"/>
    <w:semiHidden/>
    <w:unhideWhenUsed/>
    <w:rsid w:val="00F00B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B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rmas.receita.fazenda.gov.br/sijut2consulta/link.action?visao=anotado&amp;idAto=87661" TargetMode="External"/><Relationship Id="rId5" Type="http://schemas.openxmlformats.org/officeDocument/2006/relationships/hyperlink" Target="http://normas.receita.fazenda.gov.br/sijut2consulta/link.action?visao=anotado&amp;idAto=87661" TargetMode="External"/><Relationship Id="rId4" Type="http://schemas.openxmlformats.org/officeDocument/2006/relationships/hyperlink" Target="http://normas.receita.fazenda.gov.br/sijut2consulta/link.action?visao=anotado&amp;idAto=8766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Marciele Mezari</dc:creator>
  <cp:keywords/>
  <dc:description/>
  <cp:lastModifiedBy>Janete Reginatto</cp:lastModifiedBy>
  <cp:revision>3</cp:revision>
  <cp:lastPrinted>2022-07-11T13:42:00Z</cp:lastPrinted>
  <dcterms:created xsi:type="dcterms:W3CDTF">2017-11-24T16:00:00Z</dcterms:created>
  <dcterms:modified xsi:type="dcterms:W3CDTF">2022-07-11T13:51:00Z</dcterms:modified>
</cp:coreProperties>
</file>